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10" w:rsidRDefault="00351810">
      <w:bookmarkStart w:id="0" w:name="_GoBack"/>
      <w:bookmarkEnd w:id="0"/>
    </w:p>
    <w:p w:rsidR="00351810" w:rsidRDefault="00351810"/>
    <w:p w:rsidR="00351810" w:rsidRDefault="00351810" w:rsidP="00351810">
      <w:pPr>
        <w:tabs>
          <w:tab w:val="left" w:pos="351"/>
        </w:tabs>
        <w:spacing w:after="0" w:line="24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BA3AB5">
        <w:rPr>
          <w:rFonts w:asciiTheme="minorHAnsi" w:hAnsiTheme="minorHAnsi"/>
          <w:b/>
          <w:color w:val="auto"/>
          <w:sz w:val="24"/>
          <w:szCs w:val="24"/>
        </w:rPr>
        <w:t>Tabla de aplicabilidad de las Obligaciones de transparencia comunes</w:t>
      </w:r>
    </w:p>
    <w:p w:rsidR="001B39FB" w:rsidRPr="00BF1D61" w:rsidRDefault="00497D23" w:rsidP="00351810">
      <w:pPr>
        <w:tabs>
          <w:tab w:val="left" w:pos="351"/>
        </w:tabs>
        <w:spacing w:after="0" w:line="240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Poder Judicial del Estado de Coahuila de Zaragoza</w:t>
      </w:r>
    </w:p>
    <w:p w:rsidR="00351810" w:rsidRPr="007C7E17" w:rsidRDefault="00351810" w:rsidP="00351810">
      <w:pPr>
        <w:tabs>
          <w:tab w:val="left" w:pos="351"/>
        </w:tabs>
        <w:spacing w:after="0" w:line="240" w:lineRule="auto"/>
        <w:jc w:val="center"/>
        <w:rPr>
          <w:rFonts w:asciiTheme="minorHAnsi" w:hAnsiTheme="minorHAnsi"/>
        </w:rPr>
      </w:pPr>
    </w:p>
    <w:tbl>
      <w:tblPr>
        <w:tblW w:w="12951" w:type="dxa"/>
        <w:tblInd w:w="-204" w:type="dxa"/>
        <w:tblLayout w:type="fixed"/>
        <w:tblLook w:val="0400" w:firstRow="0" w:lastRow="0" w:firstColumn="0" w:lastColumn="0" w:noHBand="0" w:noVBand="1"/>
      </w:tblPr>
      <w:tblGrid>
        <w:gridCol w:w="2300"/>
        <w:gridCol w:w="1581"/>
        <w:gridCol w:w="2246"/>
        <w:gridCol w:w="1028"/>
        <w:gridCol w:w="1045"/>
        <w:gridCol w:w="1532"/>
        <w:gridCol w:w="862"/>
        <w:gridCol w:w="1284"/>
        <w:gridCol w:w="1073"/>
      </w:tblGrid>
      <w:tr w:rsidR="00351810" w:rsidRPr="007C7E17" w:rsidTr="00497D23">
        <w:trPr>
          <w:gridAfter w:val="2"/>
          <w:wAfter w:w="2357" w:type="dxa"/>
          <w:trHeight w:val="780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351810" w:rsidRPr="007C7E17" w:rsidRDefault="00351810" w:rsidP="007A49C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Obligaciones de transparencia comunes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de los sujetos obligados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br/>
              <w:t xml:space="preserve">Artículo </w:t>
            </w:r>
            <w:r w:rsidR="00E02EB2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21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de la Ley </w:t>
            </w:r>
            <w:r w:rsidR="007A49CE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de Acceso a la Información Pública del Estado de Coahuila de Zaragoza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(LGTAIP)</w:t>
            </w:r>
          </w:p>
        </w:tc>
      </w:tr>
      <w:tr w:rsidR="00351810" w:rsidRPr="007C7E17" w:rsidTr="00497D23">
        <w:trPr>
          <w:gridAfter w:val="2"/>
          <w:wAfter w:w="2357" w:type="dxa"/>
          <w:trHeight w:val="58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Orden de gobierno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widowControl w:val="0"/>
              <w:spacing w:after="0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Organismo o poder de gobierno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Tipo de 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s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ujeto </w:t>
            </w: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o</w:t>
            </w: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bligado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LGTAIP</w:t>
            </w:r>
          </w:p>
        </w:tc>
      </w:tr>
      <w:tr w:rsidR="00351810" w:rsidRPr="007C7E17" w:rsidTr="00497D23">
        <w:trPr>
          <w:gridAfter w:val="2"/>
          <w:wAfter w:w="2357" w:type="dxa"/>
          <w:trHeight w:val="420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widowControl w:val="0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widowControl w:val="0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Artículos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Inciso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1810" w:rsidRPr="007C7E17" w:rsidRDefault="00351810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7C7E1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Aplica/No aplica</w:t>
            </w:r>
          </w:p>
        </w:tc>
      </w:tr>
      <w:tr w:rsidR="00380E33" w:rsidRPr="007C7E17" w:rsidTr="00D04893">
        <w:trPr>
          <w:gridAfter w:val="2"/>
          <w:wAfter w:w="2357" w:type="dxa"/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AC39D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AC39D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AC39D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B39F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  <w:tc>
          <w:tcPr>
            <w:tcW w:w="1284" w:type="dxa"/>
            <w:vAlign w:val="center"/>
          </w:tcPr>
          <w:p w:rsidR="00380E33" w:rsidRPr="00BF1D61" w:rsidRDefault="00380E33" w:rsidP="00380E3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3" w:type="dxa"/>
            <w:vAlign w:val="center"/>
          </w:tcPr>
          <w:p w:rsidR="00380E33" w:rsidRPr="00BF1D61" w:rsidRDefault="00380E33" w:rsidP="00380E3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XIII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D04893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XIV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11175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1560D5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380E33" w:rsidP="00380E33">
            <w:pPr>
              <w:spacing w:after="0" w:line="360" w:lineRule="auto"/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0E33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2F68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0D6F0F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7A49C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303B6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C702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RPr="007C7E17" w:rsidTr="00C70285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XLVIII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XLIX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A49CE" w:rsidRDefault="007A49CE" w:rsidP="007A49CE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  <w:p w:rsidR="00380E33" w:rsidRDefault="007A49CE" w:rsidP="007A49CE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380E33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Pr="00BF1D61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E33" w:rsidRDefault="00380E33" w:rsidP="004145D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33" w:rsidRDefault="00380E33" w:rsidP="00380E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80E33" w:rsidRDefault="00380E33" w:rsidP="00380E33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  <w:tr w:rsidR="00E6447A" w:rsidTr="004145DE">
        <w:trPr>
          <w:gridAfter w:val="2"/>
          <w:wAfter w:w="2357" w:type="dxa"/>
          <w:trHeight w:val="12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47A" w:rsidRDefault="00E6447A" w:rsidP="00E644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Estatal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47A" w:rsidRPr="00BF1D61" w:rsidRDefault="00E6447A" w:rsidP="00E6447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Poder Judicial del Estado de Coahuila de Zaragoza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47A" w:rsidRPr="00BF1D61" w:rsidRDefault="00E6447A" w:rsidP="00E6447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Tribunales de Justicia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  <w:t>Consejos de la Judicatura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47A" w:rsidRPr="00BF1D61" w:rsidRDefault="00E6447A" w:rsidP="00E6447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F1D61">
              <w:rPr>
                <w:rFonts w:asciiTheme="minorHAnsi" w:hAnsiTheme="minorHAnsi"/>
                <w:sz w:val="20"/>
                <w:szCs w:val="20"/>
              </w:rPr>
              <w:t>Artículo</w:t>
            </w:r>
            <w:r w:rsidRPr="00BF1D61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47A" w:rsidRDefault="00E6447A" w:rsidP="00E644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47A" w:rsidRDefault="00E6447A" w:rsidP="00E6447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7A" w:rsidRDefault="00E6447A" w:rsidP="00E644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6447A" w:rsidRDefault="00E6447A" w:rsidP="00E6447A">
            <w:pPr>
              <w:jc w:val="center"/>
            </w:pPr>
            <w:r w:rsidRPr="00D20A02">
              <w:rPr>
                <w:rFonts w:asciiTheme="minorHAnsi" w:hAnsiTheme="minorHAnsi"/>
                <w:sz w:val="20"/>
                <w:szCs w:val="20"/>
              </w:rPr>
              <w:t>Aplica</w:t>
            </w:r>
          </w:p>
        </w:tc>
      </w:tr>
    </w:tbl>
    <w:p w:rsidR="00351810" w:rsidRDefault="00351810"/>
    <w:sectPr w:rsidR="00351810" w:rsidSect="00497D23">
      <w:pgSz w:w="12240" w:h="15840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10"/>
    <w:rsid w:val="00091BCC"/>
    <w:rsid w:val="000A0C8E"/>
    <w:rsid w:val="0011175C"/>
    <w:rsid w:val="001B39FB"/>
    <w:rsid w:val="00256103"/>
    <w:rsid w:val="002F688A"/>
    <w:rsid w:val="00303B6B"/>
    <w:rsid w:val="00351810"/>
    <w:rsid w:val="00380E33"/>
    <w:rsid w:val="00497D23"/>
    <w:rsid w:val="0054764C"/>
    <w:rsid w:val="005C34BE"/>
    <w:rsid w:val="007A49CE"/>
    <w:rsid w:val="008D21AA"/>
    <w:rsid w:val="00906827"/>
    <w:rsid w:val="0099036C"/>
    <w:rsid w:val="00A03A43"/>
    <w:rsid w:val="00AA5071"/>
    <w:rsid w:val="00AC4427"/>
    <w:rsid w:val="00BA3AB5"/>
    <w:rsid w:val="00C70285"/>
    <w:rsid w:val="00C750BA"/>
    <w:rsid w:val="00C86A18"/>
    <w:rsid w:val="00C94E30"/>
    <w:rsid w:val="00CC3B74"/>
    <w:rsid w:val="00CD7401"/>
    <w:rsid w:val="00D63A3B"/>
    <w:rsid w:val="00D97B11"/>
    <w:rsid w:val="00E02EB2"/>
    <w:rsid w:val="00E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74E24-DE58-4376-8422-A3F8919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810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43"/>
    <w:rPr>
      <w:rFonts w:ascii="Tahoma" w:eastAsia="Calibri" w:hAnsi="Tahoma" w:cs="Tahoma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ICAI-37</dc:creator>
  <cp:lastModifiedBy>Tribual esp adol</cp:lastModifiedBy>
  <cp:revision>2</cp:revision>
  <cp:lastPrinted>2019-02-18T16:20:00Z</cp:lastPrinted>
  <dcterms:created xsi:type="dcterms:W3CDTF">2023-04-17T20:27:00Z</dcterms:created>
  <dcterms:modified xsi:type="dcterms:W3CDTF">2023-04-17T20:27:00Z</dcterms:modified>
</cp:coreProperties>
</file>